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921FA" w:rsidRPr="00AE6146" w:rsidRDefault="008921FA" w:rsidP="008921FA">
      <w:pPr>
        <w:jc w:val="center"/>
        <w:rPr>
          <w:rFonts w:ascii="Arial" w:hAnsi="Arial" w:cs="Arial"/>
          <w:b/>
          <w:bCs/>
        </w:rPr>
      </w:pPr>
      <w:r w:rsidRPr="00AE6146">
        <w:rPr>
          <w:rFonts w:ascii="Arial" w:hAnsi="Arial" w:cs="Arial"/>
          <w:b/>
        </w:rPr>
        <w:fldChar w:fldCharType="begin"/>
      </w:r>
      <w:r w:rsidRPr="00AE6146">
        <w:rPr>
          <w:rFonts w:ascii="Arial" w:hAnsi="Arial" w:cs="Arial"/>
          <w:b/>
        </w:rPr>
        <w:instrText xml:space="preserve"> SEQ CHAPTER \h \r 1</w:instrText>
      </w:r>
      <w:r w:rsidRPr="00AE6146">
        <w:rPr>
          <w:rFonts w:ascii="Arial" w:hAnsi="Arial" w:cs="Arial"/>
          <w:b/>
        </w:rPr>
        <w:fldChar w:fldCharType="end"/>
      </w:r>
      <w:r>
        <w:rPr>
          <w:rFonts w:ascii="Arial" w:hAnsi="Arial" w:cs="Arial"/>
          <w:b/>
          <w:bCs/>
        </w:rPr>
        <w:t>БИЛЛЬ О ПРАВАХ УЧАСТНИКА ИССЛЕДОВАНИЯ</w:t>
      </w:r>
    </w:p>
    <w:p w:rsidR="008921FA" w:rsidRPr="008921FA" w:rsidRDefault="008921FA" w:rsidP="008921FA">
      <w:pPr>
        <w:jc w:val="center"/>
        <w:rPr>
          <w:rFonts w:ascii="Arial" w:hAnsi="Arial" w:cs="Arial"/>
          <w:b/>
          <w:sz w:val="22"/>
          <w:szCs w:val="22"/>
        </w:rPr>
      </w:pPr>
    </w:p>
    <w:p w:rsidR="008921FA" w:rsidRPr="008921FA" w:rsidRDefault="008921FA" w:rsidP="008921FA">
      <w:pPr>
        <w:rPr>
          <w:rFonts w:ascii="Arial" w:hAnsi="Arial" w:cs="Arial"/>
          <w:sz w:val="20"/>
          <w:szCs w:val="20"/>
        </w:rPr>
      </w:pPr>
    </w:p>
    <w:p w:rsidR="008921FA" w:rsidRPr="008921FA" w:rsidRDefault="0032475B" w:rsidP="0032475B">
      <w:pPr>
        <w:rPr>
          <w:rFonts w:ascii="Arial" w:hAnsi="Arial" w:cs="Arial"/>
          <w:sz w:val="20"/>
          <w:szCs w:val="20"/>
        </w:rPr>
      </w:pPr>
      <w:r>
        <w:rPr>
          <w:rFonts w:ascii="Arial" w:hAnsi="Arial" w:cs="Arial"/>
          <w:sz w:val="20"/>
          <w:szCs w:val="20"/>
        </w:rPr>
        <w:t xml:space="preserve">Законы Калифорнии (часть 24172 Кодекса по здравоохранению и безопасности) гласят, что любое лицо, которому предлагают принять участие в исследовании, включающем медицинский эксперимент, в качестве участника, или любое лицо, которое просят подписать согласие на такое участие от имени другого лица, имеет право на получение следующего списка прав на языке, на котором данное лицо свободно разговаривает.  Этот список включает следующие права. </w:t>
      </w:r>
    </w:p>
    <w:p w:rsidR="008921FA" w:rsidRPr="008921FA" w:rsidRDefault="008921FA" w:rsidP="008921FA">
      <w:pPr>
        <w:rPr>
          <w:rFonts w:ascii="Arial" w:hAnsi="Arial" w:cs="Arial"/>
          <w:sz w:val="20"/>
          <w:szCs w:val="20"/>
        </w:rPr>
      </w:pPr>
    </w:p>
    <w:p w:rsidR="008921FA" w:rsidRPr="008921FA" w:rsidRDefault="008921FA" w:rsidP="008921FA">
      <w:pPr>
        <w:rPr>
          <w:rFonts w:ascii="Arial" w:hAnsi="Arial" w:cs="Arial"/>
          <w:sz w:val="20"/>
          <w:szCs w:val="20"/>
        </w:rPr>
      </w:pPr>
      <w:r>
        <w:rPr>
          <w:rFonts w:ascii="Arial" w:hAnsi="Arial" w:cs="Arial"/>
          <w:sz w:val="20"/>
          <w:szCs w:val="20"/>
        </w:rPr>
        <w:t>1.</w:t>
      </w:r>
      <w:r>
        <w:rPr>
          <w:rFonts w:ascii="Arial" w:hAnsi="Arial" w:cs="Arial"/>
          <w:sz w:val="20"/>
          <w:szCs w:val="20"/>
        </w:rPr>
        <w:tab/>
        <w:t>Право на получение информации о сущности и целях эксперимента.</w:t>
      </w:r>
    </w:p>
    <w:p w:rsidR="008921FA" w:rsidRPr="008921FA" w:rsidRDefault="008921FA" w:rsidP="008921FA">
      <w:pPr>
        <w:ind w:left="720" w:hanging="720"/>
        <w:rPr>
          <w:rFonts w:ascii="Arial" w:hAnsi="Arial" w:cs="Arial"/>
          <w:sz w:val="20"/>
          <w:szCs w:val="20"/>
        </w:rPr>
      </w:pPr>
    </w:p>
    <w:p w:rsidR="008921FA" w:rsidRPr="008921FA" w:rsidRDefault="008921FA" w:rsidP="008921FA">
      <w:pPr>
        <w:tabs>
          <w:tab w:val="left" w:pos="720"/>
        </w:tabs>
        <w:ind w:left="720" w:hanging="720"/>
        <w:rPr>
          <w:rFonts w:ascii="Arial" w:hAnsi="Arial" w:cs="Arial"/>
          <w:sz w:val="20"/>
          <w:szCs w:val="20"/>
        </w:rPr>
      </w:pPr>
      <w:r>
        <w:rPr>
          <w:rFonts w:ascii="Arial" w:hAnsi="Arial" w:cs="Arial"/>
          <w:sz w:val="20"/>
          <w:szCs w:val="20"/>
        </w:rPr>
        <w:t>2.</w:t>
      </w:r>
      <w:r>
        <w:rPr>
          <w:rFonts w:ascii="Arial" w:hAnsi="Arial" w:cs="Arial"/>
          <w:sz w:val="20"/>
          <w:szCs w:val="20"/>
        </w:rPr>
        <w:tab/>
        <w:t>Право на получение разъяснений по процедурам, которым необходимо следовать в рамках медицинского эксперимента, и по всем лекарственным препаратам или устройствам, которые будут использоваться.</w:t>
      </w:r>
    </w:p>
    <w:p w:rsidR="008921FA" w:rsidRPr="008921FA" w:rsidRDefault="008921FA" w:rsidP="008921FA">
      <w:pPr>
        <w:ind w:left="720" w:hanging="720"/>
        <w:rPr>
          <w:rFonts w:ascii="Arial" w:hAnsi="Arial" w:cs="Arial"/>
          <w:sz w:val="20"/>
          <w:szCs w:val="20"/>
        </w:rPr>
      </w:pPr>
    </w:p>
    <w:p w:rsidR="008921FA" w:rsidRPr="008921FA" w:rsidRDefault="008921FA" w:rsidP="008921FA">
      <w:pPr>
        <w:tabs>
          <w:tab w:val="left" w:pos="720"/>
        </w:tabs>
        <w:ind w:left="720" w:hanging="720"/>
        <w:rPr>
          <w:rFonts w:ascii="Arial" w:hAnsi="Arial" w:cs="Arial"/>
          <w:sz w:val="20"/>
          <w:szCs w:val="20"/>
        </w:rPr>
      </w:pPr>
      <w:r>
        <w:rPr>
          <w:rFonts w:ascii="Arial" w:hAnsi="Arial" w:cs="Arial"/>
          <w:sz w:val="20"/>
          <w:szCs w:val="20"/>
        </w:rPr>
        <w:t>3.</w:t>
      </w:r>
      <w:r>
        <w:rPr>
          <w:rFonts w:ascii="Arial" w:hAnsi="Arial" w:cs="Arial"/>
          <w:sz w:val="20"/>
          <w:szCs w:val="20"/>
        </w:rPr>
        <w:tab/>
        <w:t>Право на получение информации о любых сопутствующих неприятных ощущениях и рисках, которые обоснованно можно ожидать от участия в эксперименте.</w:t>
      </w:r>
    </w:p>
    <w:p w:rsidR="008921FA" w:rsidRPr="008921FA" w:rsidRDefault="008921FA" w:rsidP="008921FA">
      <w:pPr>
        <w:ind w:left="720" w:hanging="720"/>
        <w:rPr>
          <w:rFonts w:ascii="Arial" w:hAnsi="Arial" w:cs="Arial"/>
          <w:sz w:val="20"/>
          <w:szCs w:val="20"/>
        </w:rPr>
      </w:pPr>
    </w:p>
    <w:p w:rsidR="008921FA" w:rsidRPr="008921FA" w:rsidRDefault="008921FA" w:rsidP="008921FA">
      <w:pPr>
        <w:tabs>
          <w:tab w:val="left" w:pos="720"/>
        </w:tabs>
        <w:ind w:left="720" w:hanging="720"/>
        <w:rPr>
          <w:rFonts w:ascii="Arial" w:hAnsi="Arial" w:cs="Arial"/>
          <w:sz w:val="20"/>
          <w:szCs w:val="20"/>
        </w:rPr>
      </w:pPr>
      <w:r>
        <w:rPr>
          <w:rFonts w:ascii="Arial" w:hAnsi="Arial" w:cs="Arial"/>
          <w:sz w:val="20"/>
          <w:szCs w:val="20"/>
        </w:rPr>
        <w:t>4.</w:t>
      </w:r>
      <w:r>
        <w:rPr>
          <w:rFonts w:ascii="Arial" w:hAnsi="Arial" w:cs="Arial"/>
          <w:sz w:val="20"/>
          <w:szCs w:val="20"/>
        </w:rPr>
        <w:tab/>
        <w:t xml:space="preserve">Право на получение разъяснений о любой пользе, которую обоснованно можно ожидать участнику от участия в эксперименте (если применимо). </w:t>
      </w:r>
    </w:p>
    <w:p w:rsidR="008921FA" w:rsidRPr="008921FA" w:rsidRDefault="008921FA" w:rsidP="008921FA">
      <w:pPr>
        <w:ind w:left="720" w:hanging="720"/>
        <w:rPr>
          <w:rFonts w:ascii="Arial" w:hAnsi="Arial" w:cs="Arial"/>
          <w:sz w:val="20"/>
          <w:szCs w:val="20"/>
        </w:rPr>
      </w:pPr>
    </w:p>
    <w:p w:rsidR="008921FA" w:rsidRPr="008921FA" w:rsidRDefault="008921FA" w:rsidP="008921FA">
      <w:pPr>
        <w:tabs>
          <w:tab w:val="left" w:pos="720"/>
        </w:tabs>
        <w:ind w:left="720" w:hanging="720"/>
        <w:rPr>
          <w:rFonts w:ascii="Arial" w:hAnsi="Arial" w:cs="Arial"/>
          <w:sz w:val="20"/>
          <w:szCs w:val="20"/>
        </w:rPr>
      </w:pPr>
      <w:r>
        <w:rPr>
          <w:rFonts w:ascii="Arial" w:hAnsi="Arial" w:cs="Arial"/>
          <w:sz w:val="20"/>
          <w:szCs w:val="20"/>
        </w:rPr>
        <w:t>5.</w:t>
      </w:r>
      <w:r>
        <w:rPr>
          <w:rFonts w:ascii="Arial" w:hAnsi="Arial" w:cs="Arial"/>
          <w:sz w:val="20"/>
          <w:szCs w:val="20"/>
        </w:rPr>
        <w:tab/>
        <w:t>Право на получение информации обо всех других альтернативных применимых процедурах, лекарственных препаратах или устройствах, которые могут принести пользу участнику, а также об их возможных рисках и пользе.</w:t>
      </w:r>
    </w:p>
    <w:p w:rsidR="008921FA" w:rsidRPr="008921FA" w:rsidRDefault="008921FA" w:rsidP="008921FA">
      <w:pPr>
        <w:ind w:left="720" w:hanging="720"/>
        <w:rPr>
          <w:rFonts w:ascii="Arial" w:hAnsi="Arial" w:cs="Arial"/>
          <w:sz w:val="20"/>
          <w:szCs w:val="20"/>
        </w:rPr>
      </w:pPr>
    </w:p>
    <w:p w:rsidR="008921FA" w:rsidRPr="008921FA" w:rsidRDefault="008921FA" w:rsidP="008921FA">
      <w:pPr>
        <w:tabs>
          <w:tab w:val="left" w:pos="720"/>
        </w:tabs>
        <w:ind w:left="720" w:hanging="720"/>
        <w:rPr>
          <w:rFonts w:ascii="Arial" w:hAnsi="Arial" w:cs="Arial"/>
          <w:sz w:val="20"/>
          <w:szCs w:val="20"/>
        </w:rPr>
      </w:pPr>
      <w:r>
        <w:rPr>
          <w:rFonts w:ascii="Arial" w:hAnsi="Arial" w:cs="Arial"/>
          <w:sz w:val="20"/>
          <w:szCs w:val="20"/>
        </w:rPr>
        <w:t>6.</w:t>
      </w:r>
      <w:r>
        <w:rPr>
          <w:rFonts w:ascii="Arial" w:hAnsi="Arial" w:cs="Arial"/>
          <w:sz w:val="20"/>
          <w:szCs w:val="20"/>
        </w:rPr>
        <w:tab/>
        <w:t>Право на получение информации о методах лечения (при их наличии), которыми может воспользоваться участник после завершения эксперимента в случае развития осложнений.</w:t>
      </w:r>
    </w:p>
    <w:p w:rsidR="008921FA" w:rsidRPr="008921FA" w:rsidRDefault="008921FA" w:rsidP="008921FA">
      <w:pPr>
        <w:ind w:left="720" w:hanging="720"/>
        <w:rPr>
          <w:rFonts w:ascii="Arial" w:hAnsi="Arial" w:cs="Arial"/>
          <w:sz w:val="20"/>
          <w:szCs w:val="20"/>
        </w:rPr>
      </w:pPr>
    </w:p>
    <w:p w:rsidR="008921FA" w:rsidRPr="008921FA" w:rsidRDefault="008921FA" w:rsidP="005A158D">
      <w:pPr>
        <w:tabs>
          <w:tab w:val="left" w:pos="720"/>
        </w:tabs>
        <w:ind w:left="720" w:hanging="720"/>
        <w:rPr>
          <w:rFonts w:ascii="Arial" w:hAnsi="Arial" w:cs="Arial"/>
          <w:sz w:val="20"/>
          <w:szCs w:val="20"/>
        </w:rPr>
      </w:pPr>
      <w:r>
        <w:rPr>
          <w:rFonts w:ascii="Arial" w:hAnsi="Arial" w:cs="Arial"/>
          <w:sz w:val="20"/>
          <w:szCs w:val="20"/>
        </w:rPr>
        <w:t>7.</w:t>
      </w:r>
      <w:r>
        <w:rPr>
          <w:rFonts w:ascii="Arial" w:hAnsi="Arial" w:cs="Arial"/>
          <w:sz w:val="20"/>
          <w:szCs w:val="20"/>
        </w:rPr>
        <w:tab/>
        <w:t>Право на получение возможности задать любые вопросы, касающиеся эксперимента или процедур, включенных в эксперимент.</w:t>
      </w:r>
    </w:p>
    <w:p w:rsidR="008921FA" w:rsidRPr="008921FA" w:rsidRDefault="008921FA" w:rsidP="008921FA">
      <w:pPr>
        <w:ind w:left="720" w:hanging="720"/>
        <w:rPr>
          <w:rFonts w:ascii="Arial" w:hAnsi="Arial" w:cs="Arial"/>
          <w:sz w:val="20"/>
          <w:szCs w:val="20"/>
        </w:rPr>
      </w:pPr>
    </w:p>
    <w:p w:rsidR="008921FA" w:rsidRPr="008921FA" w:rsidRDefault="008921FA" w:rsidP="005A158D">
      <w:pPr>
        <w:tabs>
          <w:tab w:val="left" w:pos="720"/>
        </w:tabs>
        <w:ind w:left="720" w:hanging="720"/>
        <w:rPr>
          <w:rFonts w:ascii="Arial" w:hAnsi="Arial" w:cs="Arial"/>
          <w:sz w:val="20"/>
          <w:szCs w:val="20"/>
        </w:rPr>
      </w:pPr>
      <w:r>
        <w:rPr>
          <w:rFonts w:ascii="Arial" w:hAnsi="Arial" w:cs="Arial"/>
          <w:sz w:val="20"/>
          <w:szCs w:val="20"/>
        </w:rPr>
        <w:t>8.</w:t>
      </w:r>
      <w:r>
        <w:rPr>
          <w:rFonts w:ascii="Arial" w:hAnsi="Arial" w:cs="Arial"/>
          <w:sz w:val="20"/>
          <w:szCs w:val="20"/>
        </w:rPr>
        <w:tab/>
        <w:t>Право на получение информации о том, что участник в любой момент может отозвать свое согласие на участие и прекратить участие в медицинском эксперименте и это не приведет к ущемлению его прав.</w:t>
      </w:r>
    </w:p>
    <w:p w:rsidR="008921FA" w:rsidRPr="008921FA" w:rsidRDefault="008921FA" w:rsidP="008921FA">
      <w:pPr>
        <w:ind w:left="720" w:hanging="720"/>
        <w:rPr>
          <w:rFonts w:ascii="Arial" w:hAnsi="Arial" w:cs="Arial"/>
          <w:sz w:val="20"/>
          <w:szCs w:val="20"/>
        </w:rPr>
      </w:pPr>
    </w:p>
    <w:p w:rsidR="008921FA" w:rsidRPr="008921FA" w:rsidRDefault="008921FA" w:rsidP="00056B96">
      <w:pPr>
        <w:tabs>
          <w:tab w:val="left" w:pos="720"/>
        </w:tabs>
        <w:ind w:left="720" w:hanging="720"/>
        <w:rPr>
          <w:rFonts w:ascii="Arial" w:hAnsi="Arial" w:cs="Arial"/>
          <w:sz w:val="20"/>
          <w:szCs w:val="20"/>
        </w:rPr>
      </w:pPr>
      <w:r>
        <w:rPr>
          <w:rFonts w:ascii="Arial" w:hAnsi="Arial" w:cs="Arial"/>
          <w:sz w:val="20"/>
          <w:szCs w:val="20"/>
        </w:rPr>
        <w:t>9.</w:t>
      </w:r>
      <w:r>
        <w:rPr>
          <w:rFonts w:ascii="Arial" w:hAnsi="Arial" w:cs="Arial"/>
          <w:sz w:val="20"/>
          <w:szCs w:val="20"/>
        </w:rPr>
        <w:tab/>
        <w:t>Право на получение экземпляра подписанной и датированной письменной формы информированного согласия, как это предусмотрено законами Калифорнии.</w:t>
      </w:r>
    </w:p>
    <w:p w:rsidR="008921FA" w:rsidRPr="008921FA" w:rsidRDefault="008921FA" w:rsidP="008921FA">
      <w:pPr>
        <w:ind w:left="720" w:hanging="720"/>
        <w:rPr>
          <w:rFonts w:ascii="Arial" w:hAnsi="Arial" w:cs="Arial"/>
          <w:sz w:val="20"/>
          <w:szCs w:val="20"/>
        </w:rPr>
      </w:pPr>
    </w:p>
    <w:p w:rsidR="008921FA" w:rsidRPr="008921FA" w:rsidRDefault="008921FA" w:rsidP="008921FA">
      <w:pPr>
        <w:tabs>
          <w:tab w:val="left" w:pos="720"/>
        </w:tabs>
        <w:ind w:left="720" w:hanging="720"/>
        <w:rPr>
          <w:rFonts w:ascii="Arial" w:hAnsi="Arial" w:cs="Arial"/>
          <w:sz w:val="20"/>
          <w:szCs w:val="20"/>
        </w:rPr>
      </w:pPr>
      <w:r>
        <w:rPr>
          <w:rFonts w:ascii="Arial" w:hAnsi="Arial" w:cs="Arial"/>
          <w:sz w:val="20"/>
          <w:szCs w:val="20"/>
        </w:rPr>
        <w:t>10.</w:t>
      </w:r>
      <w:r>
        <w:rPr>
          <w:rFonts w:ascii="Arial" w:hAnsi="Arial" w:cs="Arial"/>
          <w:sz w:val="20"/>
          <w:szCs w:val="20"/>
        </w:rPr>
        <w:tab/>
        <w:t>Право на получение возможности принять решение об участии или неучастии в медицинском эксперименте без воздействия на принятие решения с применением методов принуждения, обмана, намеренного введения в заблуждение, давления, административного принуждения или злоупотребления влиянием.</w:t>
      </w:r>
    </w:p>
    <w:p w:rsidR="008921FA" w:rsidRPr="008921FA" w:rsidRDefault="008921FA" w:rsidP="008921FA">
      <w:pPr>
        <w:rPr>
          <w:rFonts w:ascii="Arial" w:hAnsi="Arial" w:cs="Arial"/>
          <w:sz w:val="20"/>
          <w:szCs w:val="20"/>
        </w:rPr>
      </w:pPr>
    </w:p>
    <w:p w:rsidR="008921FA" w:rsidRDefault="008921FA" w:rsidP="008921FA">
      <w:pPr>
        <w:rPr>
          <w:rFonts w:ascii="Arial" w:hAnsi="Arial" w:cs="Arial"/>
          <w:sz w:val="20"/>
          <w:szCs w:val="20"/>
        </w:rPr>
      </w:pPr>
    </w:p>
    <w:p w:rsidR="00056B96" w:rsidRPr="008921FA" w:rsidRDefault="00056B96" w:rsidP="008921FA">
      <w:pPr>
        <w:rPr>
          <w:rFonts w:ascii="Arial" w:hAnsi="Arial" w:cs="Arial"/>
          <w:sz w:val="20"/>
          <w:szCs w:val="20"/>
        </w:rPr>
      </w:pPr>
    </w:p>
    <w:p w:rsidR="008921FA" w:rsidRPr="008921FA" w:rsidRDefault="008921FA" w:rsidP="00056B96">
      <w:pPr>
        <w:tabs>
          <w:tab w:val="left" w:pos="720"/>
          <w:tab w:val="left" w:pos="1440"/>
          <w:tab w:val="left" w:pos="2160"/>
          <w:tab w:val="left" w:pos="2880"/>
          <w:tab w:val="left" w:pos="3600"/>
          <w:tab w:val="left" w:pos="4320"/>
          <w:tab w:val="left" w:pos="5040"/>
        </w:tabs>
        <w:ind w:left="5040" w:hanging="5040"/>
        <w:rPr>
          <w:rFonts w:ascii="Arial" w:hAnsi="Arial" w:cs="Arial"/>
          <w:sz w:val="20"/>
          <w:szCs w:val="20"/>
        </w:rPr>
      </w:pPr>
      <w:r>
        <w:rPr>
          <w:rFonts w:ascii="Arial" w:hAnsi="Arial" w:cs="Arial"/>
          <w:sz w:val="20"/>
          <w:szCs w:val="20"/>
          <w:u w:val="single"/>
        </w:rPr>
        <w:t xml:space="preserve">                                                                         </w:t>
      </w:r>
      <w:r>
        <w:rPr>
          <w:rFonts w:ascii="Arial" w:hAnsi="Arial" w:cs="Arial"/>
          <w:sz w:val="20"/>
          <w:szCs w:val="20"/>
        </w:rPr>
        <w:tab/>
      </w:r>
      <w:r>
        <w:rPr>
          <w:rFonts w:ascii="Arial" w:hAnsi="Arial" w:cs="Arial"/>
          <w:sz w:val="20"/>
          <w:szCs w:val="20"/>
          <w:u w:val="single"/>
        </w:rPr>
        <w:t xml:space="preserve">                                                      </w:t>
      </w:r>
    </w:p>
    <w:p w:rsidR="00056B96" w:rsidRDefault="008921FA" w:rsidP="008921FA">
      <w:pPr>
        <w:tabs>
          <w:tab w:val="left" w:pos="720"/>
          <w:tab w:val="left" w:pos="1440"/>
          <w:tab w:val="left" w:pos="2160"/>
          <w:tab w:val="left" w:pos="2880"/>
          <w:tab w:val="left" w:pos="3600"/>
          <w:tab w:val="left" w:pos="4320"/>
          <w:tab w:val="left" w:pos="5040"/>
        </w:tabs>
        <w:ind w:left="5040" w:hanging="5040"/>
        <w:rPr>
          <w:rFonts w:ascii="Arial" w:hAnsi="Arial" w:cs="Arial"/>
          <w:sz w:val="20"/>
          <w:szCs w:val="20"/>
        </w:rPr>
      </w:pPr>
      <w:r>
        <w:rPr>
          <w:rFonts w:ascii="Arial" w:hAnsi="Arial" w:cs="Arial"/>
          <w:sz w:val="20"/>
          <w:szCs w:val="20"/>
        </w:rPr>
        <w:t xml:space="preserve">Подпись участника исследования </w:t>
      </w:r>
    </w:p>
    <w:p w:rsidR="00056B96" w:rsidRPr="00056B96" w:rsidRDefault="00056B96" w:rsidP="00056B96">
      <w:pPr>
        <w:tabs>
          <w:tab w:val="left" w:pos="720"/>
          <w:tab w:val="left" w:pos="1440"/>
          <w:tab w:val="left" w:pos="2160"/>
          <w:tab w:val="left" w:pos="2880"/>
          <w:tab w:val="left" w:pos="3600"/>
          <w:tab w:val="left" w:pos="4320"/>
          <w:tab w:val="left" w:pos="5040"/>
        </w:tabs>
        <w:ind w:left="5040" w:hanging="5040"/>
        <w:rPr>
          <w:rFonts w:ascii="Arial" w:hAnsi="Arial" w:cs="Arial"/>
          <w:i/>
          <w:iCs/>
          <w:sz w:val="20"/>
          <w:szCs w:val="20"/>
        </w:rPr>
      </w:pPr>
      <w:r>
        <w:rPr>
          <w:rFonts w:ascii="Arial" w:hAnsi="Arial" w:cs="Arial"/>
          <w:sz w:val="20"/>
          <w:szCs w:val="20"/>
        </w:rPr>
        <w:t>(</w:t>
      </w:r>
      <w:r>
        <w:rPr>
          <w:rFonts w:ascii="Arial" w:hAnsi="Arial" w:cs="Arial"/>
          <w:i/>
          <w:iCs/>
          <w:sz w:val="20"/>
          <w:szCs w:val="20"/>
        </w:rPr>
        <w:t xml:space="preserve">или опекуна, законного представителя </w:t>
      </w:r>
    </w:p>
    <w:p w:rsidR="00BA0A7B" w:rsidRPr="005F32B1" w:rsidRDefault="00BA0A7B" w:rsidP="00056B96">
      <w:pPr>
        <w:tabs>
          <w:tab w:val="left" w:pos="720"/>
          <w:tab w:val="left" w:pos="1440"/>
          <w:tab w:val="left" w:pos="2160"/>
          <w:tab w:val="left" w:pos="2880"/>
          <w:tab w:val="left" w:pos="3600"/>
          <w:tab w:val="left" w:pos="4320"/>
          <w:tab w:val="left" w:pos="5040"/>
        </w:tabs>
        <w:ind w:left="5040" w:hanging="5040"/>
        <w:rPr>
          <w:rFonts w:ascii="Arial" w:hAnsi="Arial" w:cs="Arial"/>
          <w:i/>
          <w:iCs/>
          <w:sz w:val="20"/>
          <w:szCs w:val="20"/>
        </w:rPr>
      </w:pPr>
      <w:r>
        <w:rPr>
          <w:rFonts w:ascii="Arial" w:hAnsi="Arial" w:cs="Arial"/>
          <w:i/>
          <w:iCs/>
          <w:sz w:val="20"/>
          <w:szCs w:val="20"/>
        </w:rPr>
        <w:t xml:space="preserve">или другого </w:t>
      </w:r>
      <w:r w:rsidR="00056B96">
        <w:rPr>
          <w:rFonts w:ascii="Arial" w:hAnsi="Arial" w:cs="Arial"/>
          <w:i/>
          <w:iCs/>
          <w:sz w:val="20"/>
          <w:szCs w:val="20"/>
        </w:rPr>
        <w:t xml:space="preserve">представителя участника, </w:t>
      </w:r>
    </w:p>
    <w:p w:rsidR="00056B96" w:rsidRDefault="00056B96" w:rsidP="00056B96">
      <w:pPr>
        <w:tabs>
          <w:tab w:val="left" w:pos="720"/>
          <w:tab w:val="left" w:pos="1440"/>
          <w:tab w:val="left" w:pos="2160"/>
          <w:tab w:val="left" w:pos="2880"/>
          <w:tab w:val="left" w:pos="3600"/>
          <w:tab w:val="left" w:pos="4320"/>
          <w:tab w:val="left" w:pos="5040"/>
        </w:tabs>
        <w:ind w:left="5040" w:hanging="5040"/>
        <w:rPr>
          <w:rFonts w:ascii="Arial" w:hAnsi="Arial" w:cs="Arial"/>
          <w:sz w:val="20"/>
          <w:szCs w:val="20"/>
        </w:rPr>
      </w:pPr>
      <w:r>
        <w:rPr>
          <w:rFonts w:ascii="Arial" w:hAnsi="Arial" w:cs="Arial"/>
          <w:i/>
          <w:iCs/>
          <w:sz w:val="20"/>
          <w:szCs w:val="20"/>
        </w:rPr>
        <w:t>как это предусмотрено законами Калифорнии</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056B96" w:rsidRDefault="00056B96" w:rsidP="008921FA">
      <w:pPr>
        <w:tabs>
          <w:tab w:val="left" w:pos="720"/>
          <w:tab w:val="left" w:pos="1440"/>
          <w:tab w:val="left" w:pos="2160"/>
          <w:tab w:val="left" w:pos="2880"/>
          <w:tab w:val="left" w:pos="3600"/>
          <w:tab w:val="left" w:pos="4320"/>
          <w:tab w:val="left" w:pos="5040"/>
        </w:tabs>
        <w:ind w:left="5040" w:hanging="5040"/>
        <w:rPr>
          <w:rFonts w:ascii="Arial" w:hAnsi="Arial" w:cs="Arial"/>
          <w:sz w:val="20"/>
          <w:szCs w:val="20"/>
        </w:rPr>
      </w:pPr>
    </w:p>
    <w:p w:rsidR="00056B96" w:rsidRDefault="00056B96" w:rsidP="008921FA">
      <w:pPr>
        <w:tabs>
          <w:tab w:val="left" w:pos="720"/>
          <w:tab w:val="left" w:pos="1440"/>
          <w:tab w:val="left" w:pos="2160"/>
          <w:tab w:val="left" w:pos="2880"/>
          <w:tab w:val="left" w:pos="3600"/>
          <w:tab w:val="left" w:pos="4320"/>
          <w:tab w:val="left" w:pos="5040"/>
        </w:tabs>
        <w:ind w:left="5040" w:hanging="5040"/>
        <w:rPr>
          <w:rFonts w:ascii="Arial" w:hAnsi="Arial" w:cs="Arial"/>
          <w:sz w:val="20"/>
          <w:szCs w:val="20"/>
        </w:rPr>
      </w:pPr>
      <w:r>
        <w:rPr>
          <w:rFonts w:ascii="Arial" w:hAnsi="Arial" w:cs="Arial"/>
          <w:sz w:val="20"/>
          <w:szCs w:val="20"/>
        </w:rPr>
        <w:t>___________________________________</w:t>
      </w:r>
      <w:r>
        <w:rPr>
          <w:rFonts w:ascii="Arial" w:hAnsi="Arial" w:cs="Arial"/>
          <w:sz w:val="20"/>
          <w:szCs w:val="20"/>
          <w:u w:val="single"/>
        </w:rPr>
        <w:t xml:space="preserve">            </w:t>
      </w:r>
    </w:p>
    <w:p w:rsidR="008921FA" w:rsidRPr="008921FA" w:rsidRDefault="008921FA" w:rsidP="008921FA">
      <w:pPr>
        <w:tabs>
          <w:tab w:val="left" w:pos="720"/>
          <w:tab w:val="left" w:pos="1440"/>
          <w:tab w:val="left" w:pos="2160"/>
          <w:tab w:val="left" w:pos="2880"/>
          <w:tab w:val="left" w:pos="3600"/>
          <w:tab w:val="left" w:pos="4320"/>
          <w:tab w:val="left" w:pos="5040"/>
        </w:tabs>
        <w:ind w:left="5040" w:hanging="5040"/>
        <w:rPr>
          <w:rFonts w:ascii="Arial" w:hAnsi="Arial" w:cs="Arial"/>
          <w:sz w:val="20"/>
          <w:szCs w:val="20"/>
        </w:rPr>
      </w:pPr>
      <w:r>
        <w:rPr>
          <w:rFonts w:ascii="Arial" w:hAnsi="Arial" w:cs="Arial"/>
          <w:sz w:val="20"/>
          <w:szCs w:val="20"/>
        </w:rPr>
        <w:t>Дата</w:t>
      </w:r>
    </w:p>
    <w:p w:rsidR="008921FA" w:rsidRPr="008921FA" w:rsidRDefault="008921FA" w:rsidP="008921FA">
      <w:pPr>
        <w:rPr>
          <w:rFonts w:ascii="Arial" w:hAnsi="Arial" w:cs="Arial"/>
          <w:sz w:val="20"/>
          <w:szCs w:val="20"/>
        </w:rPr>
      </w:pPr>
    </w:p>
    <w:p w:rsidR="008921FA" w:rsidRPr="008921FA" w:rsidRDefault="008921FA" w:rsidP="008921FA">
      <w:pPr>
        <w:rPr>
          <w:rFonts w:ascii="Arial" w:hAnsi="Arial" w:cs="Arial"/>
          <w:sz w:val="20"/>
          <w:szCs w:val="20"/>
        </w:rPr>
      </w:pPr>
    </w:p>
    <w:p w:rsidR="006F4887" w:rsidRDefault="006F4887" w:rsidP="006F4887">
      <w:pPr>
        <w:rPr>
          <w:b/>
          <w:szCs w:val="20"/>
          <w:u w:val="single"/>
        </w:rPr>
      </w:pPr>
    </w:p>
    <w:sectPr w:rsidR="006F4887" w:rsidSect="00745E2E">
      <w:headerReference w:type="default" r:id="rId8"/>
      <w:footerReference w:type="default" r:id="rId9"/>
      <w:type w:val="continuous"/>
      <w:pgSz w:w="12240" w:h="15840" w:code="1"/>
      <w:pgMar w:top="720" w:right="720" w:bottom="576" w:left="1080" w:header="720"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98D" w:rsidRDefault="002B398D">
      <w:r>
        <w:separator/>
      </w:r>
    </w:p>
  </w:endnote>
  <w:endnote w:type="continuationSeparator" w:id="0">
    <w:p w:rsidR="002B398D" w:rsidRDefault="002B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Type P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Times New Roman TUR">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6E7" w:rsidRDefault="00A956E7" w:rsidP="00A956E7">
    <w:pPr>
      <w:pStyle w:val="Footer"/>
      <w:ind w:right="360"/>
      <w:rPr>
        <w:sz w:val="14"/>
        <w:szCs w:val="14"/>
        <w:lang w:val="en-US"/>
      </w:rPr>
    </w:pPr>
    <w:r>
      <w:rPr>
        <w:sz w:val="14"/>
        <w:szCs w:val="14"/>
      </w:rPr>
      <w:t>Sterling IRB – APP02</w:t>
    </w:r>
    <w:r>
      <w:rPr>
        <w:sz w:val="14"/>
        <w:szCs w:val="14"/>
        <w:lang w:val="en-US"/>
      </w:rPr>
      <w:t>9d</w:t>
    </w:r>
    <w:r>
      <w:rPr>
        <w:sz w:val="14"/>
        <w:szCs w:val="14"/>
      </w:rPr>
      <w:t xml:space="preserve"> Experimental Subject's Bill of Rights (California)</w:t>
    </w:r>
    <w:r>
      <w:rPr>
        <w:sz w:val="14"/>
        <w:szCs w:val="14"/>
        <w:lang w:val="en-US"/>
      </w:rPr>
      <w:t xml:space="preserve"> - Russian</w:t>
    </w:r>
  </w:p>
  <w:p w:rsidR="00157E8D" w:rsidRDefault="00A956E7" w:rsidP="00A956E7">
    <w:pPr>
      <w:pStyle w:val="Footer"/>
      <w:ind w:right="360"/>
      <w:rPr>
        <w:sz w:val="14"/>
        <w:szCs w:val="14"/>
      </w:rPr>
    </w:pPr>
    <w:r>
      <w:rPr>
        <w:sz w:val="14"/>
        <w:szCs w:val="14"/>
      </w:rPr>
      <w:t xml:space="preserve">Effective Date: </w:t>
    </w:r>
    <w:r>
      <w:rPr>
        <w:sz w:val="14"/>
        <w:szCs w:val="14"/>
        <w:lang w:val="en-US"/>
      </w:rPr>
      <w:t>0</w:t>
    </w:r>
    <w:r w:rsidR="00167108">
      <w:rPr>
        <w:sz w:val="14"/>
        <w:szCs w:val="14"/>
      </w:rPr>
      <w:t>6.</w:t>
    </w:r>
    <w:r w:rsidR="00167108">
      <w:rPr>
        <w:sz w:val="14"/>
        <w:szCs w:val="14"/>
        <w:lang w:val="en-US"/>
      </w:rPr>
      <w:t>30</w:t>
    </w:r>
    <w:r>
      <w:rPr>
        <w:sz w:val="14"/>
        <w:szCs w:val="14"/>
      </w:rPr>
      <w:t>.</w:t>
    </w:r>
    <w:r>
      <w:rPr>
        <w:sz w:val="14"/>
        <w:szCs w:val="14"/>
        <w:lang w:val="en-US"/>
      </w:rPr>
      <w:t>17</w:t>
    </w:r>
    <w:r>
      <w:rPr>
        <w:sz w:val="14"/>
        <w:szCs w:val="14"/>
      </w:rPr>
      <w:t xml:space="preserve"> Version: </w:t>
    </w:r>
    <w:r>
      <w:rPr>
        <w:sz w:val="14"/>
        <w:szCs w:val="14"/>
        <w:lang w:val="en-US"/>
      </w:rPr>
      <w:t>1</w:t>
    </w:r>
    <w:r>
      <w:rPr>
        <w:sz w:val="14"/>
        <w:szCs w:val="14"/>
      </w:rPr>
      <w:t xml:space="preserve">.0                                                                                                                                                                                                           Page </w:t>
    </w:r>
    <w:r>
      <w:rPr>
        <w:sz w:val="14"/>
        <w:szCs w:val="14"/>
      </w:rPr>
      <w:fldChar w:fldCharType="begin"/>
    </w:r>
    <w:r>
      <w:rPr>
        <w:sz w:val="14"/>
        <w:szCs w:val="14"/>
      </w:rPr>
      <w:instrText xml:space="preserve"> PAGE </w:instrText>
    </w:r>
    <w:r>
      <w:rPr>
        <w:sz w:val="14"/>
        <w:szCs w:val="14"/>
      </w:rPr>
      <w:fldChar w:fldCharType="separate"/>
    </w:r>
    <w:r w:rsidR="00E96ECD">
      <w:rPr>
        <w:noProof/>
        <w:sz w:val="14"/>
        <w:szCs w:val="14"/>
      </w:rPr>
      <w:t>1</w:t>
    </w:r>
    <w:r>
      <w:rPr>
        <w:sz w:val="14"/>
        <w:szCs w:val="14"/>
      </w:rPr>
      <w:fldChar w:fldCharType="end"/>
    </w:r>
    <w:r>
      <w:rPr>
        <w:sz w:val="14"/>
        <w:szCs w:val="14"/>
      </w:rPr>
      <w:t xml:space="preserve"> of </w:t>
    </w:r>
    <w:r>
      <w:rPr>
        <w:sz w:val="14"/>
        <w:szCs w:val="14"/>
      </w:rPr>
      <w:fldChar w:fldCharType="begin"/>
    </w:r>
    <w:r>
      <w:rPr>
        <w:sz w:val="14"/>
        <w:szCs w:val="14"/>
      </w:rPr>
      <w:instrText xml:space="preserve"> NUMPAGES   \* MERGEFORMAT </w:instrText>
    </w:r>
    <w:r>
      <w:rPr>
        <w:sz w:val="14"/>
        <w:szCs w:val="14"/>
      </w:rPr>
      <w:fldChar w:fldCharType="separate"/>
    </w:r>
    <w:r w:rsidR="00E96ECD">
      <w:rPr>
        <w:noProof/>
        <w:sz w:val="14"/>
        <w:szCs w:val="14"/>
      </w:rPr>
      <w:t>1</w:t>
    </w:r>
    <w:r>
      <w:rPr>
        <w:sz w:val="14"/>
        <w:szCs w:val="14"/>
      </w:rPr>
      <w:fldChar w:fldCharType="end"/>
    </w:r>
  </w:p>
  <w:p w:rsidR="00157E8D" w:rsidRPr="00D933F1" w:rsidRDefault="00157E8D" w:rsidP="00134AA3">
    <w:pPr>
      <w:pStyle w:val="Footer"/>
      <w:ind w:right="360"/>
      <w:rPr>
        <w:sz w:val="14"/>
        <w:szCs w:val="14"/>
      </w:rPr>
    </w:pPr>
    <w:r>
      <w:rPr>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98D" w:rsidRDefault="002B398D">
      <w:r>
        <w:separator/>
      </w:r>
    </w:p>
  </w:footnote>
  <w:footnote w:type="continuationSeparator" w:id="0">
    <w:p w:rsidR="002B398D" w:rsidRDefault="002B3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E8D" w:rsidRDefault="00157E8D" w:rsidP="00232315">
    <w:pPr>
      <w:pStyle w:val="Header"/>
      <w:pBdr>
        <w:bottom w:val="single" w:sz="4" w:space="1" w:color="auto"/>
      </w:pBdr>
      <w:tabs>
        <w:tab w:val="left" w:pos="10080"/>
      </w:tabs>
      <w:rPr>
        <w:rFonts w:ascii="Times New Roman TUR" w:hAnsi="Times New Roman TUR" w:cs="Times New Roman TUR"/>
        <w:b/>
        <w:bCs/>
        <w:sz w:val="20"/>
        <w:szCs w:val="20"/>
      </w:rPr>
    </w:pPr>
  </w:p>
  <w:p w:rsidR="00157E8D" w:rsidRDefault="00157E8D">
    <w:pPr>
      <w:rPr>
        <w:rFonts w:ascii="Times New Roman TUR" w:hAnsi="Times New Roman TUR" w:cs="Times New Roman TUR"/>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55B5B"/>
    <w:multiLevelType w:val="multilevel"/>
    <w:tmpl w:val="1A88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EB0"/>
    <w:rsid w:val="000525C1"/>
    <w:rsid w:val="00056B96"/>
    <w:rsid w:val="00080933"/>
    <w:rsid w:val="00085D21"/>
    <w:rsid w:val="000B57E9"/>
    <w:rsid w:val="000E2EE2"/>
    <w:rsid w:val="00134AA3"/>
    <w:rsid w:val="00157E8D"/>
    <w:rsid w:val="00167108"/>
    <w:rsid w:val="00186C63"/>
    <w:rsid w:val="00196B93"/>
    <w:rsid w:val="001C50DD"/>
    <w:rsid w:val="002046A6"/>
    <w:rsid w:val="00232315"/>
    <w:rsid w:val="00244A99"/>
    <w:rsid w:val="002847CE"/>
    <w:rsid w:val="002A4A9D"/>
    <w:rsid w:val="002B398D"/>
    <w:rsid w:val="002D20A9"/>
    <w:rsid w:val="00310110"/>
    <w:rsid w:val="0032475B"/>
    <w:rsid w:val="00374EB0"/>
    <w:rsid w:val="003F7E7A"/>
    <w:rsid w:val="00472DDB"/>
    <w:rsid w:val="00504D62"/>
    <w:rsid w:val="00544446"/>
    <w:rsid w:val="005A158D"/>
    <w:rsid w:val="005B1CFE"/>
    <w:rsid w:val="005F32B1"/>
    <w:rsid w:val="00634B8F"/>
    <w:rsid w:val="006850D0"/>
    <w:rsid w:val="006E7468"/>
    <w:rsid w:val="006F4887"/>
    <w:rsid w:val="006F5B47"/>
    <w:rsid w:val="00745E2E"/>
    <w:rsid w:val="00780CFD"/>
    <w:rsid w:val="007C55CB"/>
    <w:rsid w:val="007F2DBB"/>
    <w:rsid w:val="00806AB4"/>
    <w:rsid w:val="0080790F"/>
    <w:rsid w:val="00821EAF"/>
    <w:rsid w:val="00834551"/>
    <w:rsid w:val="00847213"/>
    <w:rsid w:val="00887CB4"/>
    <w:rsid w:val="008921FA"/>
    <w:rsid w:val="008973A1"/>
    <w:rsid w:val="008B3B80"/>
    <w:rsid w:val="008F6A6E"/>
    <w:rsid w:val="00914522"/>
    <w:rsid w:val="00925D4F"/>
    <w:rsid w:val="00951AE6"/>
    <w:rsid w:val="00980796"/>
    <w:rsid w:val="00A03DF2"/>
    <w:rsid w:val="00A82637"/>
    <w:rsid w:val="00A956E7"/>
    <w:rsid w:val="00AB7A4A"/>
    <w:rsid w:val="00AE6146"/>
    <w:rsid w:val="00B1382A"/>
    <w:rsid w:val="00BA0A7B"/>
    <w:rsid w:val="00BB69D5"/>
    <w:rsid w:val="00C12528"/>
    <w:rsid w:val="00CF104B"/>
    <w:rsid w:val="00CF52C5"/>
    <w:rsid w:val="00CF6749"/>
    <w:rsid w:val="00D332F9"/>
    <w:rsid w:val="00D46735"/>
    <w:rsid w:val="00D933F1"/>
    <w:rsid w:val="00DA0F43"/>
    <w:rsid w:val="00DC2FDB"/>
    <w:rsid w:val="00DD5999"/>
    <w:rsid w:val="00E37648"/>
    <w:rsid w:val="00E96ECD"/>
    <w:rsid w:val="00F12340"/>
    <w:rsid w:val="00FB13D3"/>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TW"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left" w:pos="0"/>
        <w:tab w:val="center" w:pos="4320"/>
        <w:tab w:val="right" w:pos="8640"/>
        <w:tab w:val="left" w:pos="9360"/>
      </w:tabs>
    </w:pPr>
  </w:style>
  <w:style w:type="character" w:styleId="PageNumber">
    <w:name w:val="page number"/>
  </w:style>
  <w:style w:type="paragraph" w:styleId="Footer">
    <w:name w:val="footer"/>
    <w:basedOn w:val="Normal"/>
    <w:link w:val="FooterChar"/>
  </w:style>
  <w:style w:type="character" w:customStyle="1" w:styleId="Hypertext">
    <w:name w:val="Hypertext"/>
    <w:rPr>
      <w:color w:val="0000FF"/>
      <w:u w:val="single"/>
    </w:rPr>
  </w:style>
  <w:style w:type="character" w:styleId="Hyperlink">
    <w:name w:val="Hyperlink"/>
    <w:rPr>
      <w:color w:val="0000FF"/>
      <w:u w:val="single"/>
    </w:rPr>
  </w:style>
  <w:style w:type="paragraph" w:styleId="NormalWeb">
    <w:name w:val="Normal (Web)"/>
    <w:basedOn w:val="Normal"/>
    <w:pPr>
      <w:spacing w:after="85"/>
    </w:pPr>
    <w:rPr>
      <w:rFonts w:ascii="QuickType Pi" w:hAnsi="QuickType Pi" w:cs="QuickType Pi"/>
      <w:color w:val="000000"/>
    </w:rPr>
  </w:style>
  <w:style w:type="paragraph" w:styleId="BalloonText">
    <w:name w:val="Balloon Text"/>
    <w:basedOn w:val="Normal"/>
    <w:semiHidden/>
    <w:rsid w:val="00951AE6"/>
    <w:rPr>
      <w:rFonts w:ascii="Tahoma" w:hAnsi="Tahoma" w:cs="Tahoma"/>
      <w:sz w:val="16"/>
      <w:szCs w:val="16"/>
    </w:rPr>
  </w:style>
  <w:style w:type="character" w:customStyle="1" w:styleId="FooterChar">
    <w:name w:val="Footer Char"/>
    <w:link w:val="Footer"/>
    <w:rsid w:val="00A956E7"/>
    <w:rPr>
      <w:sz w:val="24"/>
      <w:szCs w:val="24"/>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54182">
      <w:bodyDiv w:val="1"/>
      <w:marLeft w:val="0"/>
      <w:marRight w:val="0"/>
      <w:marTop w:val="0"/>
      <w:marBottom w:val="0"/>
      <w:divBdr>
        <w:top w:val="none" w:sz="0" w:space="0" w:color="auto"/>
        <w:left w:val="none" w:sz="0" w:space="0" w:color="auto"/>
        <w:bottom w:val="none" w:sz="0" w:space="0" w:color="auto"/>
        <w:right w:val="none" w:sz="0" w:space="0" w:color="auto"/>
      </w:divBdr>
    </w:div>
    <w:div w:id="653484639">
      <w:bodyDiv w:val="1"/>
      <w:marLeft w:val="0"/>
      <w:marRight w:val="0"/>
      <w:marTop w:val="0"/>
      <w:marBottom w:val="0"/>
      <w:divBdr>
        <w:top w:val="none" w:sz="0" w:space="0" w:color="auto"/>
        <w:left w:val="none" w:sz="0" w:space="0" w:color="auto"/>
        <w:bottom w:val="none" w:sz="0" w:space="0" w:color="auto"/>
        <w:right w:val="none" w:sz="0" w:space="0" w:color="auto"/>
      </w:divBdr>
      <w:divsChild>
        <w:div w:id="354774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538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27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3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096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01783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84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685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510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55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8751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3728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97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636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8411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593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384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116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42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838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9371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13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673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3838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292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8023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4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7221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56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6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3849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233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263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391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09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548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772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5572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80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304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948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3945855">
      <w:bodyDiv w:val="1"/>
      <w:marLeft w:val="0"/>
      <w:marRight w:val="0"/>
      <w:marTop w:val="0"/>
      <w:marBottom w:val="0"/>
      <w:divBdr>
        <w:top w:val="none" w:sz="0" w:space="0" w:color="auto"/>
        <w:left w:val="none" w:sz="0" w:space="0" w:color="auto"/>
        <w:bottom w:val="none" w:sz="0" w:space="0" w:color="auto"/>
        <w:right w:val="none" w:sz="0" w:space="0" w:color="auto"/>
      </w:divBdr>
      <w:divsChild>
        <w:div w:id="171842043">
          <w:marLeft w:val="0"/>
          <w:marRight w:val="0"/>
          <w:marTop w:val="0"/>
          <w:marBottom w:val="0"/>
          <w:divBdr>
            <w:top w:val="none" w:sz="0" w:space="0" w:color="auto"/>
            <w:left w:val="none" w:sz="0" w:space="0" w:color="auto"/>
            <w:bottom w:val="none" w:sz="0" w:space="0" w:color="auto"/>
            <w:right w:val="none" w:sz="0" w:space="0" w:color="auto"/>
          </w:divBdr>
          <w:divsChild>
            <w:div w:id="6721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6643">
      <w:bodyDiv w:val="1"/>
      <w:marLeft w:val="0"/>
      <w:marRight w:val="0"/>
      <w:marTop w:val="0"/>
      <w:marBottom w:val="0"/>
      <w:divBdr>
        <w:top w:val="none" w:sz="0" w:space="0" w:color="auto"/>
        <w:left w:val="none" w:sz="0" w:space="0" w:color="auto"/>
        <w:bottom w:val="none" w:sz="0" w:space="0" w:color="auto"/>
        <w:right w:val="none" w:sz="0" w:space="0" w:color="auto"/>
      </w:divBdr>
      <w:divsChild>
        <w:div w:id="2120879347">
          <w:marLeft w:val="0"/>
          <w:marRight w:val="0"/>
          <w:marTop w:val="0"/>
          <w:marBottom w:val="0"/>
          <w:divBdr>
            <w:top w:val="none" w:sz="0" w:space="0" w:color="auto"/>
            <w:left w:val="none" w:sz="0" w:space="0" w:color="auto"/>
            <w:bottom w:val="none" w:sz="0" w:space="0" w:color="auto"/>
            <w:right w:val="none" w:sz="0" w:space="0" w:color="auto"/>
          </w:divBdr>
          <w:divsChild>
            <w:div w:id="552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CATEGORIES OF RESEARCH THAT MAY BE REVIEWED BY AN IRB THROUGH EXPEDITED REVIEW PROCEDURES</vt:lpstr>
    </vt:vector>
  </TitlesOfParts>
  <Company>Sterling IRB</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CATEGORIES OF RESEARCH THAT MAY BE REVIEWED BY AN IRB THROUGH EXPEDITED REVIEW PROCEDURES</dc:title>
  <dc:creator>Sterling IRB</dc:creator>
  <cp:lastModifiedBy>Cassie Mitchell</cp:lastModifiedBy>
  <cp:revision>4</cp:revision>
  <cp:lastPrinted>2017-06-30T11:50:00Z</cp:lastPrinted>
  <dcterms:created xsi:type="dcterms:W3CDTF">2017-06-28T20:40:00Z</dcterms:created>
  <dcterms:modified xsi:type="dcterms:W3CDTF">2017-06-30T11:50:00Z</dcterms:modified>
</cp:coreProperties>
</file>